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38D8" w14:textId="77777777" w:rsidR="00864CEC" w:rsidRPr="00083D39" w:rsidRDefault="00864CEC" w:rsidP="00864CEC">
      <w:pPr>
        <w:tabs>
          <w:tab w:val="left" w:pos="7530"/>
        </w:tabs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593F1E">
        <w:rPr>
          <w:rFonts w:ascii="標楷體" w:eastAsia="標楷體" w:hAnsi="標楷體" w:hint="eastAsia"/>
          <w:b/>
          <w:bCs/>
          <w:spacing w:val="-5"/>
        </w:rPr>
        <w:t>國立中興大學前瞻理工科技研究中心設置辦法</w:t>
      </w:r>
    </w:p>
    <w:p w14:paraId="1407A7FD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91.12.6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43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次校務會議通過</w:t>
      </w:r>
    </w:p>
    <w:p w14:paraId="04C44F95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92.3.17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教育部台高（二）字第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0920032115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號函核定第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2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至第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6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條及第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8 </w:t>
      </w:r>
      <w:proofErr w:type="gramStart"/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</w:t>
      </w:r>
      <w:proofErr w:type="gramEnd"/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條文</w:t>
      </w:r>
    </w:p>
    <w:p w14:paraId="7A2DC338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92.6.13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44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次校務會議修正</w:t>
      </w:r>
    </w:p>
    <w:p w14:paraId="48A72F1C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92.7.31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教育部台高（二）字第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0920114690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號函核定</w:t>
      </w:r>
    </w:p>
    <w:p w14:paraId="50C71113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95.12.8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51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次校務會議修正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(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6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至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10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)</w:t>
      </w:r>
    </w:p>
    <w:p w14:paraId="7FE6DFD0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102.5.10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65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次校務會議修正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(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7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)</w:t>
      </w:r>
    </w:p>
    <w:p w14:paraId="57252D91" w14:textId="77777777" w:rsidR="00864CEC" w:rsidRPr="000D0852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103.5.9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69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次校務會議修正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(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法規名稱及第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1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至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3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)</w:t>
      </w:r>
    </w:p>
    <w:p w14:paraId="4851E905" w14:textId="77777777" w:rsidR="00864CEC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109.4.24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88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次校務會議修正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(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法規名稱及第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 1-4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、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6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、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7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、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 xml:space="preserve">9 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條</w:t>
      </w:r>
      <w:r w:rsidRPr="000D0852">
        <w:rPr>
          <w:rFonts w:eastAsia="標楷體" w:hint="eastAsia"/>
          <w:bCs/>
          <w:kern w:val="0"/>
          <w:sz w:val="16"/>
          <w:szCs w:val="16"/>
          <w:lang w:bidi="hi-IN"/>
        </w:rPr>
        <w:t>)</w:t>
      </w:r>
    </w:p>
    <w:p w14:paraId="09653A63" w14:textId="77777777" w:rsidR="00864CEC" w:rsidRDefault="00864CEC" w:rsidP="00864CEC">
      <w:pPr>
        <w:spacing w:line="240" w:lineRule="exact"/>
        <w:ind w:left="640" w:hangingChars="400" w:hanging="640"/>
        <w:jc w:val="right"/>
        <w:rPr>
          <w:rFonts w:eastAsia="標楷體"/>
          <w:bCs/>
          <w:kern w:val="0"/>
          <w:sz w:val="16"/>
          <w:szCs w:val="16"/>
          <w:lang w:bidi="hi-IN"/>
        </w:rPr>
      </w:pPr>
      <w:r>
        <w:rPr>
          <w:rFonts w:eastAsia="標楷體" w:hint="eastAsia"/>
          <w:bCs/>
          <w:kern w:val="0"/>
          <w:sz w:val="16"/>
          <w:szCs w:val="16"/>
          <w:lang w:bidi="hi-IN"/>
        </w:rPr>
        <w:t>113.4.19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第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105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次校務會議修正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(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新增第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8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條</w:t>
      </w:r>
      <w:r>
        <w:rPr>
          <w:rFonts w:eastAsia="標楷體" w:hint="eastAsia"/>
          <w:bCs/>
          <w:kern w:val="0"/>
          <w:sz w:val="16"/>
          <w:szCs w:val="16"/>
          <w:lang w:bidi="hi-IN"/>
        </w:rPr>
        <w:t>)</w:t>
      </w:r>
    </w:p>
    <w:p w14:paraId="0B7DAC14" w14:textId="77777777" w:rsidR="00864CEC" w:rsidRDefault="00864CEC" w:rsidP="00864CEC">
      <w:pPr>
        <w:ind w:left="960" w:hangingChars="400" w:hanging="960"/>
        <w:jc w:val="right"/>
        <w:rPr>
          <w:rFonts w:ascii="標楷體" w:eastAsia="標楷體" w:hAnsi="標楷體" w:hint="eastAsia"/>
          <w:szCs w:val="20"/>
        </w:rPr>
      </w:pPr>
    </w:p>
    <w:p w14:paraId="6F3F3302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2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國立中興大學（以下簡稱本校）為發展</w:t>
      </w:r>
      <w:proofErr w:type="gramStart"/>
      <w:r w:rsidRPr="000D0852">
        <w:rPr>
          <w:rFonts w:ascii="標楷體" w:hAnsi="標楷體" w:hint="eastAsia"/>
          <w:sz w:val="24"/>
          <w:szCs w:val="24"/>
        </w:rPr>
        <w:t>前瞻理工</w:t>
      </w:r>
      <w:proofErr w:type="gramEnd"/>
      <w:r w:rsidRPr="000D0852">
        <w:rPr>
          <w:rFonts w:ascii="標楷體" w:hAnsi="標楷體" w:hint="eastAsia"/>
          <w:sz w:val="24"/>
          <w:szCs w:val="24"/>
        </w:rPr>
        <w:t>學術研究及產業應用，</w:t>
      </w:r>
      <w:r w:rsidRPr="000D0852">
        <w:rPr>
          <w:rFonts w:ascii="標楷體" w:hAnsi="標楷體" w:hint="eastAsia"/>
          <w:spacing w:val="-2"/>
          <w:sz w:val="24"/>
          <w:szCs w:val="24"/>
        </w:rPr>
        <w:t>整合研發能量、管理相關研究儀器設備並培育人才以利國家科技與產業發展，依本校組織規程第三條規定，設立「國立中興大學前瞻理工科技</w:t>
      </w:r>
      <w:r w:rsidRPr="000D0852">
        <w:rPr>
          <w:rFonts w:ascii="標楷體" w:hAnsi="標楷體" w:hint="eastAsia"/>
          <w:spacing w:val="-26"/>
          <w:sz w:val="24"/>
          <w:szCs w:val="24"/>
        </w:rPr>
        <w:t>研究中心」</w:t>
      </w:r>
      <w:r w:rsidRPr="000D0852">
        <w:rPr>
          <w:rFonts w:ascii="標楷體" w:hAnsi="標楷體" w:hint="eastAsia"/>
          <w:spacing w:val="-2"/>
          <w:sz w:val="24"/>
          <w:szCs w:val="24"/>
        </w:rPr>
        <w:t>（以下簡稱本中心</w:t>
      </w:r>
      <w:r w:rsidRPr="000D0852">
        <w:rPr>
          <w:rFonts w:ascii="標楷體" w:hAnsi="標楷體" w:hint="eastAsia"/>
          <w:spacing w:val="-120"/>
          <w:sz w:val="24"/>
          <w:szCs w:val="24"/>
        </w:rPr>
        <w:t>）</w:t>
      </w:r>
      <w:r w:rsidRPr="000D0852">
        <w:rPr>
          <w:rFonts w:ascii="標楷體" w:hAnsi="標楷體" w:hint="eastAsia"/>
          <w:spacing w:val="-2"/>
          <w:sz w:val="24"/>
          <w:szCs w:val="24"/>
        </w:rPr>
        <w:t>。</w:t>
      </w:r>
    </w:p>
    <w:p w14:paraId="6694D952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2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本中心負責整合推動前瞻理工科學研究及科技相關教學、研究發展、推</w:t>
      </w:r>
      <w:r w:rsidRPr="000D0852">
        <w:rPr>
          <w:rFonts w:ascii="標楷體" w:hAnsi="標楷體" w:hint="eastAsia"/>
          <w:spacing w:val="-2"/>
          <w:sz w:val="24"/>
          <w:szCs w:val="24"/>
        </w:rPr>
        <w:t>廣服務及人才培育。</w:t>
      </w:r>
    </w:p>
    <w:p w14:paraId="776219E5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2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本中心置中心主任一人，綜理中心有關業務。由校長聘請校內相關領域</w:t>
      </w:r>
      <w:r w:rsidRPr="000D0852">
        <w:rPr>
          <w:rFonts w:ascii="標楷體" w:hAnsi="標楷體" w:hint="eastAsia"/>
          <w:spacing w:val="-2"/>
          <w:sz w:val="24"/>
          <w:szCs w:val="24"/>
        </w:rPr>
        <w:t>專任教授聘兼之。</w:t>
      </w:r>
    </w:p>
    <w:p w14:paraId="098850BE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2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本中心設教學、研究發展、推廣服務三組，各置組長一人，由中心主任</w:t>
      </w:r>
      <w:r w:rsidRPr="000D0852">
        <w:rPr>
          <w:rFonts w:ascii="標楷體" w:hAnsi="標楷體" w:hint="eastAsia"/>
          <w:spacing w:val="-2"/>
          <w:sz w:val="24"/>
          <w:szCs w:val="24"/>
        </w:rPr>
        <w:t>就本校助理教授以上教師遴選，提請校長聘兼之。</w:t>
      </w:r>
    </w:p>
    <w:p w14:paraId="4D8E47E3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2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本中心為利研究設備之有效管理與整合，另設核心實驗室，核心實驗室</w:t>
      </w:r>
      <w:r w:rsidRPr="000D0852">
        <w:rPr>
          <w:rFonts w:ascii="標楷體" w:hAnsi="標楷體" w:hint="eastAsia"/>
          <w:spacing w:val="-2"/>
          <w:sz w:val="24"/>
          <w:szCs w:val="24"/>
        </w:rPr>
        <w:t>主持人由中心主任就本校助理教授以上教師遴選，提請校長聘兼之。</w:t>
      </w:r>
    </w:p>
    <w:p w14:paraId="6668B883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2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本中心設諮詢委員會，置委員七至十一名，由校長擔任主任委員，餘由</w:t>
      </w:r>
      <w:r w:rsidRPr="000D0852">
        <w:rPr>
          <w:rFonts w:ascii="標楷體" w:hAnsi="標楷體" w:hint="eastAsia"/>
          <w:spacing w:val="-2"/>
          <w:sz w:val="24"/>
          <w:szCs w:val="24"/>
        </w:rPr>
        <w:t>校長聘請國內外產</w:t>
      </w:r>
      <w:proofErr w:type="gramStart"/>
      <w:r w:rsidRPr="000D0852">
        <w:rPr>
          <w:rFonts w:ascii="標楷體" w:hAnsi="標楷體" w:hint="eastAsia"/>
          <w:spacing w:val="-2"/>
          <w:sz w:val="24"/>
          <w:szCs w:val="24"/>
        </w:rPr>
        <w:t>研</w:t>
      </w:r>
      <w:proofErr w:type="gramEnd"/>
      <w:r w:rsidRPr="000D0852">
        <w:rPr>
          <w:rFonts w:ascii="標楷體" w:hAnsi="標楷體" w:hint="eastAsia"/>
          <w:spacing w:val="-2"/>
          <w:sz w:val="24"/>
          <w:szCs w:val="24"/>
        </w:rPr>
        <w:t>界重要人士兼任之。負責協助訂定本中心之研究發展策略，委員任期一年。</w:t>
      </w:r>
    </w:p>
    <w:p w14:paraId="5A7B6CC1" w14:textId="77777777" w:rsidR="00864CEC" w:rsidRPr="00486806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6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本中心設執行委員會，置委員十一至十三名，副校長為召集人。副校</w:t>
      </w:r>
      <w:r w:rsidRPr="000D0852">
        <w:rPr>
          <w:rFonts w:ascii="標楷體" w:hAnsi="標楷體" w:hint="eastAsia"/>
          <w:spacing w:val="-2"/>
          <w:sz w:val="24"/>
          <w:szCs w:val="24"/>
        </w:rPr>
        <w:t>長、中心主任及教學、研究發展及推廣服務等三組組長為當然委員，餘由校長聘請相關專長之教授或研究員兼任之。定期由召集人召開業務會議。負責計畫執行之審核、行政業務之發展及與有關系所、機構之合作事項。會議應有全體委員二分之一以上出席始得開議。議案應有出席委</w:t>
      </w:r>
      <w:r w:rsidRPr="000D0852">
        <w:rPr>
          <w:rFonts w:ascii="標楷體" w:hAnsi="標楷體" w:hint="eastAsia"/>
          <w:spacing w:val="-1"/>
          <w:sz w:val="24"/>
          <w:szCs w:val="24"/>
        </w:rPr>
        <w:t>員三分之二以上同意始得決議。委員應親自出席，不得委由他人代理。</w:t>
      </w:r>
    </w:p>
    <w:p w14:paraId="4C0808EC" w14:textId="77777777" w:rsidR="00864CEC" w:rsidRPr="00944D63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6"/>
          <w:sz w:val="24"/>
          <w:szCs w:val="24"/>
        </w:rPr>
      </w:pPr>
      <w:r w:rsidRPr="00944D63">
        <w:rPr>
          <w:rFonts w:ascii="標楷體" w:hAnsi="標楷體" w:hint="eastAsia"/>
          <w:spacing w:val="-6"/>
          <w:sz w:val="24"/>
          <w:szCs w:val="24"/>
        </w:rPr>
        <w:t>本中心設課程委員會，由中心主任為當然委員兼召集人，教學組組長、研究發展組組長及推廣服務組組長為當然委員，並由中心主任推舉校內二名教師及學生代表一名組成之。定期由召集人召開會議，負責規劃中心課程開設、修訂、增刪開設科目及審議其他課程相關事項。會議應有全體委員二分之一以上出席始得開議。委員應親自出席，不得委由他人代理。委員任期同中心主任。</w:t>
      </w:r>
    </w:p>
    <w:p w14:paraId="6B4B1348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6"/>
          <w:sz w:val="24"/>
          <w:szCs w:val="24"/>
        </w:rPr>
      </w:pPr>
      <w:r w:rsidRPr="000D0852">
        <w:rPr>
          <w:rFonts w:ascii="標楷體" w:hAnsi="標楷體" w:hint="eastAsia"/>
          <w:sz w:val="24"/>
          <w:szCs w:val="24"/>
        </w:rPr>
        <w:t>本中心得置計畫專案之教授、副教授、助理教授、研究員、副研究員、</w:t>
      </w:r>
      <w:r w:rsidRPr="000D0852">
        <w:rPr>
          <w:rFonts w:ascii="標楷體" w:hAnsi="標楷體" w:hint="eastAsia"/>
          <w:spacing w:val="-2"/>
          <w:sz w:val="24"/>
          <w:szCs w:val="24"/>
        </w:rPr>
        <w:t>助理研究員、技術人員、研究助理及職員若干人，另得聘講座教授、特聘教授及與校內外合聘各級之教授，其人員之</w:t>
      </w:r>
      <w:proofErr w:type="gramStart"/>
      <w:r w:rsidRPr="000D0852">
        <w:rPr>
          <w:rFonts w:ascii="標楷體" w:hAnsi="標楷體" w:hint="eastAsia"/>
          <w:spacing w:val="-2"/>
          <w:sz w:val="24"/>
          <w:szCs w:val="24"/>
        </w:rPr>
        <w:t>聘用均依本校</w:t>
      </w:r>
      <w:proofErr w:type="gramEnd"/>
      <w:r w:rsidRPr="000D0852">
        <w:rPr>
          <w:rFonts w:ascii="標楷體" w:hAnsi="標楷體" w:hint="eastAsia"/>
          <w:spacing w:val="-2"/>
          <w:sz w:val="24"/>
          <w:szCs w:val="24"/>
        </w:rPr>
        <w:t>相關規定辦</w:t>
      </w:r>
      <w:r w:rsidRPr="000D0852">
        <w:rPr>
          <w:rFonts w:ascii="標楷體" w:hAnsi="標楷體" w:hint="eastAsia"/>
          <w:spacing w:val="-6"/>
          <w:sz w:val="24"/>
          <w:szCs w:val="24"/>
        </w:rPr>
        <w:t>理</w:t>
      </w:r>
      <w:r>
        <w:rPr>
          <w:rFonts w:ascii="標楷體" w:hAnsi="標楷體" w:hint="eastAsia"/>
          <w:spacing w:val="-6"/>
          <w:sz w:val="24"/>
          <w:szCs w:val="24"/>
        </w:rPr>
        <w:t>。</w:t>
      </w:r>
    </w:p>
    <w:p w14:paraId="3A2FB149" w14:textId="77777777" w:rsidR="00864CEC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6"/>
          <w:sz w:val="24"/>
          <w:szCs w:val="24"/>
        </w:rPr>
      </w:pPr>
      <w:r w:rsidRPr="00EB208B">
        <w:rPr>
          <w:rFonts w:ascii="標楷體" w:hAnsi="標楷體" w:hint="eastAsia"/>
          <w:sz w:val="24"/>
          <w:szCs w:val="24"/>
        </w:rPr>
        <w:t>本中心收支依本校相關規定辦理及繳交費用。</w:t>
      </w:r>
    </w:p>
    <w:p w14:paraId="52B1085F" w14:textId="77777777" w:rsidR="00864CEC" w:rsidRPr="00EB208B" w:rsidRDefault="00864CEC" w:rsidP="00864CEC">
      <w:pPr>
        <w:pStyle w:val="a3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spacing w:val="-6"/>
          <w:sz w:val="24"/>
          <w:szCs w:val="24"/>
        </w:rPr>
      </w:pPr>
      <w:r w:rsidRPr="00EB208B">
        <w:rPr>
          <w:rFonts w:ascii="標楷體" w:hAnsi="標楷體" w:hint="eastAsia"/>
          <w:spacing w:val="-1"/>
          <w:sz w:val="24"/>
          <w:szCs w:val="24"/>
        </w:rPr>
        <w:t>本辦法經校務會議通過後實施，修正時亦同</w:t>
      </w:r>
      <w:r w:rsidRPr="00EB208B">
        <w:rPr>
          <w:rFonts w:hint="eastAsia"/>
          <w:spacing w:val="-1"/>
          <w:sz w:val="24"/>
          <w:szCs w:val="24"/>
        </w:rPr>
        <w:t>。</w:t>
      </w:r>
    </w:p>
    <w:p w14:paraId="7EE099C6" w14:textId="77777777" w:rsidR="00342681" w:rsidRPr="00864CEC" w:rsidRDefault="00342681"/>
    <w:sectPr w:rsidR="00342681" w:rsidRPr="00864CEC" w:rsidSect="00864CEC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393"/>
    <w:multiLevelType w:val="hybridMultilevel"/>
    <w:tmpl w:val="7E202464"/>
    <w:lvl w:ilvl="0" w:tplc="6E3C8E8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C"/>
    <w:rsid w:val="00342681"/>
    <w:rsid w:val="008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005F"/>
  <w15:chartTrackingRefBased/>
  <w15:docId w15:val="{70317CF3-0EB5-411A-BB74-A823739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CEC"/>
    <w:pPr>
      <w:snapToGrid w:val="0"/>
      <w:spacing w:line="360" w:lineRule="auto"/>
    </w:pPr>
    <w:rPr>
      <w:rFonts w:eastAsia="標楷體"/>
      <w:sz w:val="28"/>
      <w:szCs w:val="20"/>
    </w:rPr>
  </w:style>
  <w:style w:type="character" w:customStyle="1" w:styleId="a4">
    <w:name w:val="本文 字元"/>
    <w:basedOn w:val="a0"/>
    <w:link w:val="a3"/>
    <w:rsid w:val="00864CEC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FAYE</dc:creator>
  <cp:keywords/>
  <dc:description/>
  <cp:lastModifiedBy>LEE FAYE</cp:lastModifiedBy>
  <cp:revision>1</cp:revision>
  <dcterms:created xsi:type="dcterms:W3CDTF">2024-05-16T03:39:00Z</dcterms:created>
  <dcterms:modified xsi:type="dcterms:W3CDTF">2024-05-16T03:39:00Z</dcterms:modified>
</cp:coreProperties>
</file>